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№ _________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платных образовательных услуг по программам дополнительного профессионального образования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« ___» ___________202__г.</w:t>
      </w:r>
      <w:r>
        <w:rPr>
          <w:rFonts w:ascii="Times New Roman" w:hAnsi="Times New Roman" w:cs="Times New Roman"/>
          <w:sz w:val="20"/>
          <w:szCs w:val="20"/>
          <w:u w:val="single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Автономная некоммерческая организация дополнительного профессионального образования«Международный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 xml:space="preserve"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</w:t>
      </w:r>
      <w:r>
        <w:rPr>
          <w:rFonts w:ascii="Times New Roman" w:hAnsi="Times New Roman" w:cs="Times New Roman"/>
          <w:sz w:val="20"/>
          <w:szCs w:val="20"/>
        </w:rPr>
        <w:t xml:space="preserve">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____________________________________________________________________________________________________, именуемый(ая)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jc w:val="both"/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ПРЕДМЕТ ДОГОВОРА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</w:t>
      </w:r>
      <w:r>
        <w:rPr>
          <w:rFonts w:ascii="Times New Roman" w:hAnsi="Times New Roman" w:cs="Times New Roman"/>
          <w:b/>
          <w:sz w:val="20"/>
          <w:szCs w:val="20"/>
        </w:rPr>
        <w:t xml:space="preserve">«</w:t>
      </w:r>
      <w:r>
        <w:rPr>
          <w:rFonts w:ascii="Times New Roman" w:hAnsi="Times New Roman" w:cs="Times New Roman"/>
          <w:b/>
          <w:sz w:val="20"/>
          <w:szCs w:val="20"/>
        </w:rPr>
        <w:t xml:space="preserve">Адаптивная физическая культура и спорт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Трудоемкость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 xml:space="preserve">762</w:t>
      </w:r>
      <w:r>
        <w:rPr>
          <w:rFonts w:ascii="Times New Roman" w:hAnsi="Times New Roman" w:cs="Times New Roman"/>
          <w:sz w:val="20"/>
          <w:szCs w:val="20"/>
        </w:rPr>
        <w:t xml:space="preserve"> час</w:t>
      </w:r>
      <w:r>
        <w:rPr>
          <w:rFonts w:ascii="Times New Roman" w:hAnsi="Times New Roman" w:cs="Times New Roman"/>
          <w:sz w:val="20"/>
          <w:szCs w:val="20"/>
        </w:rPr>
        <w:t xml:space="preserve">а</w:t>
      </w:r>
      <w:r>
        <w:rPr>
          <w:rFonts w:ascii="Times New Roman" w:hAnsi="Times New Roman" w:cs="Times New Roman"/>
          <w:sz w:val="20"/>
          <w:szCs w:val="20"/>
        </w:rPr>
        <w:t xml:space="preserve">, срок освоения образовательной программы (продолжительность обучения) – </w:t>
      </w:r>
      <w:r>
        <w:rPr>
          <w:rFonts w:ascii="Times New Roman" w:hAnsi="Times New Roman" w:cs="Times New Roman"/>
          <w:b/>
          <w:sz w:val="20"/>
          <w:szCs w:val="20"/>
        </w:rPr>
        <w:t xml:space="preserve">20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недель.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освоении образовательной программы параллельно с полу</w:t>
      </w:r>
      <w:r>
        <w:rPr>
          <w:rFonts w:ascii="Times New Roman" w:hAnsi="Times New Roman" w:cs="Times New Roman"/>
          <w:sz w:val="20"/>
          <w:szCs w:val="20"/>
        </w:rPr>
        <w:t xml:space="preserve">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1.5. Лицам, отчисленным до завершения обучения и (или) не прошедшим итоговой аттестации, выдается справка об обучении или о периоде обучения.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ПРАВА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Исполнитель вправе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п.п. 3.2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Обучающийся вправе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2.2.1. Обращаться к Исполнителю по вопросам, касающимся образовательного процесса.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ОБЯЗАННОСТИ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Исполнитель обязуется: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3.1.2. Довести до Обучающегося информацию, содержащую сведения о предоставлении платных образовательных услуг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в п.1.1.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Обеспечить Обучающемуся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Предоставлять Обучающемуся по его требованию информацию о содержании учебных дисциплин (модулей), предусмотренных учебным планом, и сроках обучения, предусмотренных календарным учебным графиком.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pStyle w:val="938"/>
        <w:jc w:val="center"/>
        <w:spacing w:line="276" w:lineRule="auto"/>
        <w:widowControl w:val="off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Календарный учебный график </w:t>
      </w:r>
      <w:r>
        <w:rPr>
          <w:b/>
          <w:sz w:val="18"/>
          <w:szCs w:val="18"/>
        </w:rPr>
      </w:r>
    </w:p>
    <w:p>
      <w:pPr>
        <w:pStyle w:val="75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программы профессиональной переподготовки</w:t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pStyle w:val="75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«Адаптивная физическая культура и спорт»</w:t>
      </w:r>
      <w:r>
        <w:rPr>
          <w:rFonts w:ascii="Times New Roman" w:hAnsi="Times New Roman" w:cs="Times New Roman"/>
          <w:b/>
          <w:bCs/>
          <w:sz w:val="18"/>
          <w:szCs w:val="18"/>
        </w:rPr>
      </w:r>
    </w:p>
    <w:p>
      <w:pPr>
        <w:pStyle w:val="938"/>
        <w:jc w:val="center"/>
        <w:spacing w:line="276" w:lineRule="auto"/>
        <w:widowControl w:val="off"/>
        <w:rPr>
          <w:b/>
          <w:sz w:val="18"/>
          <w:szCs w:val="18"/>
        </w:rPr>
      </w:pPr>
      <w:r>
        <w:rPr>
          <w:b/>
          <w:sz w:val="18"/>
          <w:szCs w:val="18"/>
        </w:rPr>
      </w:r>
      <w:r>
        <w:rPr>
          <w:b/>
          <w:sz w:val="18"/>
          <w:szCs w:val="18"/>
        </w:rPr>
      </w:r>
    </w:p>
    <w:p>
      <w:pPr>
        <w:widowControl w:val="off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Срок освоения: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762 ч. –20 недель</w:t>
      </w:r>
      <w:r>
        <w:rPr>
          <w:rFonts w:ascii="Times New Roman" w:hAnsi="Times New Roman" w:eastAsia="Times New Roman" w:cs="Times New Roman"/>
          <w:sz w:val="18"/>
          <w:szCs w:val="1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66"/>
        <w:gridCol w:w="5863"/>
        <w:gridCol w:w="1709"/>
        <w:gridCol w:w="118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6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Наименование дисциплин, тем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Общая трудоемкость в ак.ч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Учебные недели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</w:tr>
      <w:tr>
        <w:trPr>
          <w:trHeight w:val="50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3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МДК «Основы профессиональной деятельности тренера-преподавателя по адаптивной физической культуре»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 xml:space="preserve">758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1-19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6" w:type="dxa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Правовые основы профессиональной деятельности в сфере адаптивной физической культуры и спорта</w:t>
            </w: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3" w:type="dxa"/>
            <w:textDirection w:val="lrTb"/>
            <w:noWrap w:val="false"/>
          </w:tcPr>
          <w:p>
            <w:pPr>
              <w:pStyle w:val="922"/>
              <w:spacing w:before="0" w:beforeAutospacing="0" w:after="0" w:afterAutospacing="0"/>
              <w:shd w:val="clear" w:color="auto" w:fill="ffffff"/>
              <w:rPr>
                <w:rStyle w:val="92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Психолого-педагогические основы адаптивной физической культуры</w:t>
            </w:r>
            <w:r>
              <w:rPr>
                <w:rStyle w:val="923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2-4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Теория и методика физического воспитания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4-5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3" w:type="dxa"/>
            <w:textDirection w:val="lrTb"/>
            <w:noWrap w:val="false"/>
          </w:tcPr>
          <w:p>
            <w:pPr>
              <w:ind w:right="-108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Теория и методика адаптивной физической культуры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108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6-9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Частные методики адаптивной физической культуры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108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9-11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3" w:type="dxa"/>
            <w:textDirection w:val="lrTb"/>
            <w:noWrap w:val="false"/>
          </w:tcPr>
          <w:p>
            <w:pPr>
              <w:pStyle w:val="664"/>
              <w:ind w:firstLine="0"/>
              <w:spacing w:before="0"/>
              <w:rPr>
                <w:rFonts w:ascii="Times New Roman" w:hAnsi="Times New Roman" w:eastAsia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18"/>
                <w:szCs w:val="18"/>
              </w:rPr>
              <w:t xml:space="preserve">Адаптивный спорт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11-13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3" w:type="dxa"/>
            <w:textDirection w:val="lrTb"/>
            <w:noWrap w:val="false"/>
          </w:tcPr>
          <w:p>
            <w:pPr>
              <w:pStyle w:val="664"/>
              <w:ind w:firstLine="0"/>
              <w:spacing w:before="0"/>
              <w:rPr>
                <w:rFonts w:ascii="Times New Roman" w:hAnsi="Times New Roman" w:eastAsia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18"/>
                <w:szCs w:val="18"/>
              </w:rPr>
              <w:t xml:space="preserve">Адаптивная двигательная рекреация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13-15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3" w:type="dxa"/>
            <w:textDirection w:val="lrTb"/>
            <w:noWrap w:val="false"/>
          </w:tcPr>
          <w:p>
            <w:pPr>
              <w:pStyle w:val="664"/>
              <w:ind w:firstLine="0"/>
              <w:spacing w:before="0"/>
              <w:rPr>
                <w:rFonts w:ascii="Times New Roman" w:hAnsi="Times New Roman" w:eastAsia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18"/>
                <w:szCs w:val="18"/>
              </w:rPr>
              <w:t xml:space="preserve">Врачебно-педагогический контроль в АФК</w:t>
            </w:r>
            <w:r>
              <w:rPr>
                <w:rFonts w:ascii="Times New Roman" w:hAnsi="Times New Roman" w:eastAsia="Calibri"/>
                <w:b w:val="0"/>
                <w:bCs w:val="0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15-17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3" w:type="dxa"/>
            <w:textDirection w:val="lrTb"/>
            <w:noWrap w:val="false"/>
          </w:tcPr>
          <w:p>
            <w:pPr>
              <w:pStyle w:val="75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Порядок организации тестирования уровня физической подготовленности лиц с ОВЗ с учетом нозологической группы в рамках подготовки и участия во Всероссийском физкультурно-спортивном комплексе «Готов к труду и обороне» (ГТО) для 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17-18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Оказание первой помощи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  <w:t xml:space="preserve">Промежуточная аттестация по МДК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6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Итоговая аттестация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 xml:space="preserve">762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Промежуточная аттестация по МДК - экзамен, по отдельным дисциплинам - дифференцированный зачет; проводится в форме тестирования с применением ДОТ</w:t>
      </w:r>
      <w:r>
        <w:rPr>
          <w:rFonts w:ascii="Times New Roman" w:hAnsi="Times New Roman" w:cs="Times New Roman"/>
          <w:color w:val="151515"/>
          <w:sz w:val="20"/>
          <w:szCs w:val="20"/>
          <w:shd w:val="clear" w:color="auto" w:fill="fbfbfb"/>
        </w:rPr>
        <w:t xml:space="preserve">.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Проведение итоговой аттестации в форме экзамена осуществляется в форме тестирования.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34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34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3.1.6. Проводить контроль знаний Обучающегося в форме и в срок, установленном учебным планом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3.1.10. Принимать от Обучающегося плату за образовательные услуги.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Обучающийся обязуется: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3.2.1.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51515"/>
          <w:sz w:val="20"/>
        </w:rPr>
        <w:t xml:space="preserve">3.2.2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. Слушатель обязан предоставить специалисту приемной комиссии достоверные сведения об уровне образования.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51515"/>
          <w:sz w:val="20"/>
        </w:rPr>
        <w:t xml:space="preserve">3.2.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3. В течение недели с момента подписания договора заполнить анкету и разместить в личном кабинете документы для формирования личного дела.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2.4.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3.2.5. Соблюдать требования, установленные в статье 43 Федерального Закона от 29.12.2012 № 273-ФЗ «Об образовании в Российской Федерации».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3.2.6. Добросовестно осваивать образовательную программу, выполнять задания в рамках образовательной программы.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3.2.7. Соблюдать приказы, распоряжения и локальные акты Исполнителя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3.2.8. Своевременно оплатить полную стоимость обучения в порядке и на условиях, предусмотренных настоящим Договором.</w:t>
      </w:r>
      <w:r>
        <w:rPr>
          <w:rFonts w:ascii="Times New Roman" w:hAnsi="Times New Roman" w:eastAsia="Times New Roman" w:cs="Times New Roman"/>
        </w:rPr>
      </w:r>
    </w:p>
    <w:p>
      <w:pPr>
        <w:pStyle w:val="759"/>
      </w:pPr>
      <w:r/>
      <w:r/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СТОИМОСТЬ УСЛУГ, СРОКИ И ПОРЯДОК ИХ ОПЛАТЫ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14500 (Четырнадцать тысяч пятьсот</w:t>
      </w:r>
      <w:r>
        <w:rPr>
          <w:rFonts w:ascii="Times New Roman" w:hAnsi="Times New Roman" w:cs="Times New Roman"/>
          <w:b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Оплата производится Обучающимся путем перечисления денежных средств на расчетный счет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ОСНОВАНИЯ И ПОРЯДОК ИЗМЕНЕНИЯ И РАСТОРЖЕНИЯ ДОГОВОРА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Условия, </w:t>
      </w:r>
      <w:r>
        <w:rPr>
          <w:rFonts w:ascii="Times New Roman" w:hAnsi="Times New Roman" w:cs="Times New Roman"/>
          <w:sz w:val="20"/>
          <w:szCs w:val="20"/>
        </w:rPr>
        <w:t xml:space="preserve">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Договор может быть расторгнут по соглашению Сторон.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Договор может быть расторгнут по инициативе Исполнителя в одностороннем порядке в случаях: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просрочки оплаты стоимости платных образовательных услуг;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 иных случаях, предусмотренных законодательством РФ.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Настоящий Договор расторгается досрочно: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</w:t>
      </w:r>
      <w:r>
        <w:rPr>
          <w:rFonts w:ascii="Times New Roman" w:hAnsi="Times New Roman" w:cs="Times New Roman"/>
          <w:sz w:val="20"/>
          <w:szCs w:val="20"/>
        </w:rPr>
        <w:t xml:space="preserve">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обстоятельствам, не зависящим от воли Обучающегося и Исполнителя, в том числе в случае ликвидации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Исполнитель вправе отказаться от исполнения настоящего Договора при условии полного возмещения Обучающемуся расходов.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 ОТВЕТСТВЕННОСТЬ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Недостатком платных образовательных услуг является несоответствие </w:t>
      </w:r>
      <w:r>
        <w:rPr>
          <w:rFonts w:ascii="Times New Roman" w:hAnsi="Times New Roman" w:cs="Times New Roman"/>
          <w:sz w:val="20"/>
          <w:szCs w:val="20"/>
        </w:rPr>
        <w:t xml:space="preserve">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</w:t>
      </w:r>
      <w:r>
        <w:rPr>
          <w:rFonts w:ascii="Times New Roman" w:hAnsi="Times New Roman" w:cs="Times New Roman"/>
          <w:sz w:val="20"/>
          <w:szCs w:val="20"/>
        </w:rPr>
        <w:t xml:space="preserve">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образовательными программами (частью образовательной программы).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6.3.1. Безвозмездного устранения недостатков в разумный срок;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6.3.2. Соразмерного уменьшения стоимости образовательных услуг;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6.3.3. Возмещения понесенных им расходов по устранению недостатков оказанной образовательной услуги своими силами или третьими лицами.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Если недостаток платных образовательных услуг не може</w:t>
      </w:r>
      <w:r>
        <w:rPr>
          <w:rFonts w:ascii="Times New Roman" w:hAnsi="Times New Roman" w:cs="Times New Roman"/>
          <w:sz w:val="20"/>
          <w:szCs w:val="20"/>
        </w:rPr>
        <w:t xml:space="preserve">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недостатки, то указанный недостаток является существенным недостатком платных образовательных услуг.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Обучающийся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Обучающийся также вправе отказаться от исполнения Договора, если установлен существенный недостаток оказанной образовательной услуги или иные существенные отступления от условий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 Если Исполнитель нарушил сроки оказания образовательной услуги (сроки нача</w:t>
      </w:r>
      <w:r>
        <w:rPr>
          <w:rFonts w:ascii="Times New Roman" w:hAnsi="Times New Roman" w:cs="Times New Roman"/>
          <w:sz w:val="20"/>
          <w:szCs w:val="20"/>
        </w:rPr>
        <w:t xml:space="preserve">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6.6.3. Потребовать соразмерного уменьшения стоимости образовательной услуги;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6.6.4. Расторгнуть Договор.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6.7. При обнаружении недостатка платных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(ых) недостатка (ов) и свои требование (я).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с даты его получения.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ЗАКЛЮЧИТЕЛЬНЫЕ ПОЛОЖЕНИЯ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r>
    </w:p>
    <w:p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</w:t>
      </w:r>
      <w:r>
        <w:rPr>
          <w:rFonts w:ascii="Times New Roman" w:hAnsi="Times New Roman" w:cs="Times New Roman"/>
          <w:sz w:val="20"/>
          <w:szCs w:val="20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7.4. Отношения Сторон в части, не определенной настоящим Договором, регулируются действующим законодательством РФ.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Стороны признают юридическую</w:t>
      </w:r>
      <w:r>
        <w:rPr>
          <w:rFonts w:ascii="Times New Roman" w:hAnsi="Times New Roman" w:cs="Times New Roman"/>
          <w:sz w:val="20"/>
          <w:szCs w:val="20"/>
        </w:rPr>
        <w:t xml:space="preserve"> силу за электронными письмами – документами, направленными по электронной почте (e-mail),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</w:t>
      </w:r>
      <w:r>
        <w:rPr>
          <w:rFonts w:ascii="Times New Roman" w:hAnsi="Times New Roman" w:cs="Times New Roman"/>
          <w:sz w:val="20"/>
          <w:szCs w:val="20"/>
        </w:rPr>
        <w:t xml:space="preserve">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Обучающийся обязуется предоставить бумажные оригиналы договора Исполнителю при помощи почтовой связи, личного посещения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АДРЕСА, РЕКВИЗИТЫ И ПОДПИСИ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АНО ДПО «МИРО»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7717163530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КПП 775101001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БИК 044525225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ОГРН 1137799014275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Р/счет 40703810138050001545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ПАО «Сбербанк России» г. Москва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кор\счет 30101810400000000225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Юридический адрес: 108811, город Москва, километр Киевское шоссе 22-й (п Московский), домовлад 4 строение 2, блок/эт/оф г/9/937г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(п Московский), домовлад 4 строение 2, блок/эт/оф г/9/937г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Тел.: 7 (800) 555-20-50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tooltip="mailto:spets@defectologiya.pro" w:history="1">
        <w:r>
          <w:rPr>
            <w:rStyle w:val="914"/>
            <w:rFonts w:ascii="Times New Roman" w:hAnsi="Times New Roman" w:cs="Times New Roman"/>
            <w:color w:val="auto"/>
            <w:sz w:val="20"/>
            <w:szCs w:val="20"/>
          </w:rPr>
          <w:t xml:space="preserve"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/>
      <w:hyperlink r:id="rId10" w:tooltip="mailto:kpk@defectologiya.pro" w:history="1">
        <w:r>
          <w:rPr>
            <w:rStyle w:val="914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kpk</w:t>
        </w:r>
        <w:r>
          <w:rPr>
            <w:rStyle w:val="914"/>
            <w:rFonts w:ascii="Times New Roman" w:hAnsi="Times New Roman" w:cs="Times New Roman"/>
            <w:color w:val="auto"/>
            <w:sz w:val="20"/>
            <w:szCs w:val="20"/>
          </w:rPr>
          <w:t xml:space="preserve">@</w:t>
        </w:r>
        <w:r>
          <w:rPr>
            <w:rStyle w:val="914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defectologiya</w:t>
        </w:r>
        <w:r>
          <w:rPr>
            <w:rStyle w:val="914"/>
            <w:rFonts w:ascii="Times New Roman" w:hAnsi="Times New Roman" w:cs="Times New Roman"/>
            <w:color w:val="auto"/>
            <w:sz w:val="20"/>
            <w:szCs w:val="20"/>
          </w:rPr>
          <w:t xml:space="preserve">.</w:t>
        </w:r>
        <w:r>
          <w:rPr>
            <w:rStyle w:val="914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  <w:r>
        <w:rPr>
          <w:rFonts w:ascii="Times New Roman" w:hAnsi="Times New Roman" w:cs="Times New Roman"/>
          <w:sz w:val="20"/>
          <w:szCs w:val="20"/>
          <w:u w:val="single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Ректор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______________________А.А. Чесноков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(Исполнитель)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Обучающийся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Паспорт: Серия ___________ Номер ___________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  <w:r>
        <w:rPr>
          <w:rFonts w:ascii="Times New Roman" w:hAnsi="Times New Roman" w:cs="Times New Roman"/>
          <w:color w:val="c00000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  <w:r>
        <w:rPr>
          <w:rFonts w:ascii="Times New Roman" w:hAnsi="Times New Roman" w:cs="Times New Roman"/>
          <w:color w:val="c00000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 Уставом Исполнителя, лицензией на осуществление образовательной деятельности (с приложением), с информацией об Исполнителе и оказываемых </w:t>
      </w:r>
      <w:r>
        <w:rPr>
          <w:rFonts w:ascii="Times New Roman" w:hAnsi="Times New Roman" w:cs="Times New Roman"/>
          <w:i/>
          <w:sz w:val="20"/>
          <w:szCs w:val="20"/>
        </w:rPr>
        <w:t xml:space="preserve">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ознакомлен(а).Содержание всех вышеуказа</w:t>
      </w:r>
      <w:r>
        <w:rPr>
          <w:rFonts w:ascii="Times New Roman" w:hAnsi="Times New Roman" w:cs="Times New Roman"/>
          <w:i/>
          <w:sz w:val="20"/>
          <w:szCs w:val="20"/>
        </w:rPr>
        <w:t xml:space="preserve">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(электронным адресам): dog.777@mail.ru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______________________________________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(укажите свой электронный адрес)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 /_____________________/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(Обучающийся)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707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Mangal">
    <w:panose1 w:val="02040503050406030204"/>
  </w:font>
  <w:font w:name="Liberation Serif">
    <w:panose1 w:val="020206030504050203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</w:pPr>
    <w:r>
      <w:t xml:space="preserve">                                                                                                                           Обучающийся _______________________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 w:default="1">
    <w:name w:val="Normal"/>
    <w:qFormat/>
  </w:style>
  <w:style w:type="paragraph" w:styleId="664">
    <w:name w:val="Heading 3"/>
    <w:basedOn w:val="663"/>
    <w:next w:val="663"/>
    <w:link w:val="937"/>
    <w:uiPriority w:val="9"/>
    <w:unhideWhenUsed/>
    <w:qFormat/>
    <w:pPr>
      <w:ind w:firstLine="709"/>
      <w:jc w:val="both"/>
      <w:keepLines/>
      <w:keepNext/>
      <w:spacing w:before="200" w:after="0" w:line="288" w:lineRule="auto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Header Char"/>
    <w:basedOn w:val="665"/>
    <w:link w:val="679"/>
    <w:uiPriority w:val="99"/>
  </w:style>
  <w:style w:type="character" w:styleId="669" w:customStyle="1">
    <w:name w:val="Caption Char"/>
    <w:link w:val="680"/>
    <w:uiPriority w:val="99"/>
  </w:style>
  <w:style w:type="paragraph" w:styleId="670" w:customStyle="1">
    <w:name w:val="Heading 1"/>
    <w:basedOn w:val="663"/>
    <w:next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1" w:customStyle="1">
    <w:name w:val="Heading 2"/>
    <w:basedOn w:val="663"/>
    <w:next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 w:customStyle="1">
    <w:name w:val="Heading 3"/>
    <w:basedOn w:val="663"/>
    <w:next w:val="663"/>
    <w:link w:val="921"/>
    <w:uiPriority w:val="9"/>
    <w:unhideWhenUsed/>
    <w:qFormat/>
    <w:pPr>
      <w:ind w:firstLine="709"/>
      <w:jc w:val="both"/>
      <w:keepLines/>
      <w:keepNext/>
      <w:spacing w:before="200" w:after="0" w:line="288" w:lineRule="auto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673" w:customStyle="1">
    <w:name w:val="Heading 4"/>
    <w:basedOn w:val="663"/>
    <w:next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 w:customStyle="1">
    <w:name w:val="Heading 5"/>
    <w:basedOn w:val="663"/>
    <w:next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 w:customStyle="1">
    <w:name w:val="Heading 6"/>
    <w:basedOn w:val="663"/>
    <w:next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6" w:customStyle="1">
    <w:name w:val="Heading 7"/>
    <w:basedOn w:val="663"/>
    <w:next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7" w:customStyle="1">
    <w:name w:val="Heading 8"/>
    <w:basedOn w:val="663"/>
    <w:next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8" w:customStyle="1">
    <w:name w:val="Heading 9"/>
    <w:basedOn w:val="663"/>
    <w:next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79" w:customStyle="1">
    <w:name w:val="Header"/>
    <w:basedOn w:val="663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0" w:customStyle="1">
    <w:name w:val="Footer"/>
    <w:basedOn w:val="663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1" w:customStyle="1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682" w:customStyle="1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 w:customStyle="1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 w:customStyle="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 w:customStyle="1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1" w:customStyle="1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92" w:customStyle="1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3" w:customStyle="1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694" w:customStyle="1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96" w:customStyle="1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99" w:customStyle="1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00" w:customStyle="1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paragraph" w:styleId="701" w:customStyle="1">
    <w:name w:val="Заголовок 11"/>
    <w:basedOn w:val="663"/>
    <w:next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2" w:customStyle="1">
    <w:name w:val="Заголовок 21"/>
    <w:basedOn w:val="663"/>
    <w:next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 w:customStyle="1">
    <w:name w:val="Заголовок 31"/>
    <w:basedOn w:val="663"/>
    <w:next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 w:customStyle="1">
    <w:name w:val="Заголовок 41"/>
    <w:basedOn w:val="663"/>
    <w:next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 w:customStyle="1">
    <w:name w:val="Заголовок 51"/>
    <w:basedOn w:val="663"/>
    <w:next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 w:customStyle="1">
    <w:name w:val="Заголовок 61"/>
    <w:basedOn w:val="663"/>
    <w:next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7" w:customStyle="1">
    <w:name w:val="Заголовок 71"/>
    <w:basedOn w:val="663"/>
    <w:next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8" w:customStyle="1">
    <w:name w:val="Заголовок 81"/>
    <w:basedOn w:val="663"/>
    <w:next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9" w:customStyle="1">
    <w:name w:val="Заголовок 91"/>
    <w:basedOn w:val="663"/>
    <w:next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Верхний колонтитул Знак2"/>
    <w:basedOn w:val="665"/>
    <w:link w:val="679"/>
    <w:uiPriority w:val="99"/>
  </w:style>
  <w:style w:type="character" w:styleId="711" w:customStyle="1">
    <w:name w:val="Нижний колонтитул Знак2"/>
    <w:link w:val="680"/>
    <w:uiPriority w:val="99"/>
  </w:style>
  <w:style w:type="character" w:styleId="712" w:customStyle="1">
    <w:name w:val="Title Char"/>
    <w:basedOn w:val="665"/>
    <w:uiPriority w:val="10"/>
    <w:rPr>
      <w:sz w:val="48"/>
      <w:szCs w:val="48"/>
    </w:rPr>
  </w:style>
  <w:style w:type="character" w:styleId="713" w:customStyle="1">
    <w:name w:val="Subtitle Char"/>
    <w:basedOn w:val="665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paragraph" w:styleId="716" w:customStyle="1">
    <w:name w:val="Верхний колонтитул1"/>
    <w:basedOn w:val="663"/>
    <w:link w:val="7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7" w:customStyle="1">
    <w:name w:val="Нижний колонтитул1"/>
    <w:basedOn w:val="663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8" w:customStyle="1">
    <w:name w:val="Название объекта1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719" w:customStyle="1">
    <w:name w:val="Таблица простая 11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Таблица простая 2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 w:customStyle="1">
    <w:name w:val="Таблица простая 3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 w:customStyle="1">
    <w:name w:val="Таблица простая 4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Таблица простая 5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 w:customStyle="1">
    <w:name w:val="Таблица-сетка 1 светл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Таблица-сетка 2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Таблица-сетка 3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Таблица-сетка 4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 w:customStyle="1">
    <w:name w:val="Таблица-сетка 5 тем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9" w:customStyle="1">
    <w:name w:val="Таблица-сетка 6 цвет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Таблица-сетка 7 цвет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1" w:customStyle="1">
    <w:name w:val="Список-таблица 1 светл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Список-таблица 2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3" w:customStyle="1">
    <w:name w:val="Список-таблица 3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Список-таблица 4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Список-таблица 5 тем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6" w:customStyle="1">
    <w:name w:val="Список-таблица 6 цвет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7" w:customStyle="1">
    <w:name w:val="Список-таблица 7 цвет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38" w:customStyle="1">
    <w:name w:val="Footnote Text Char"/>
    <w:uiPriority w:val="99"/>
    <w:rPr>
      <w:sz w:val="18"/>
    </w:rPr>
  </w:style>
  <w:style w:type="character" w:styleId="739" w:customStyle="1">
    <w:name w:val="Endnote Text Char"/>
    <w:uiPriority w:val="99"/>
    <w:rPr>
      <w:sz w:val="20"/>
    </w:rPr>
  </w:style>
  <w:style w:type="paragraph" w:styleId="740" w:customStyle="1">
    <w:name w:val="Заголовок 11"/>
    <w:basedOn w:val="663"/>
    <w:next w:val="663"/>
    <w:link w:val="7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1" w:customStyle="1">
    <w:name w:val="Heading 1 Char"/>
    <w:basedOn w:val="665"/>
    <w:link w:val="740"/>
    <w:uiPriority w:val="9"/>
    <w:rPr>
      <w:rFonts w:ascii="Arial" w:hAnsi="Arial" w:eastAsia="Arial" w:cs="Arial"/>
      <w:sz w:val="40"/>
      <w:szCs w:val="40"/>
    </w:rPr>
  </w:style>
  <w:style w:type="paragraph" w:styleId="742" w:customStyle="1">
    <w:name w:val="Заголовок 21"/>
    <w:basedOn w:val="663"/>
    <w:next w:val="663"/>
    <w:link w:val="7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3" w:customStyle="1">
    <w:name w:val="Heading 2 Char"/>
    <w:basedOn w:val="665"/>
    <w:link w:val="742"/>
    <w:uiPriority w:val="9"/>
    <w:rPr>
      <w:rFonts w:ascii="Arial" w:hAnsi="Arial" w:eastAsia="Arial" w:cs="Arial"/>
      <w:sz w:val="34"/>
    </w:rPr>
  </w:style>
  <w:style w:type="paragraph" w:styleId="744" w:customStyle="1">
    <w:name w:val="Заголовок 31"/>
    <w:basedOn w:val="663"/>
    <w:next w:val="663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5" w:customStyle="1">
    <w:name w:val="Heading 3 Char"/>
    <w:basedOn w:val="665"/>
    <w:link w:val="744"/>
    <w:uiPriority w:val="9"/>
    <w:rPr>
      <w:rFonts w:ascii="Arial" w:hAnsi="Arial" w:eastAsia="Arial" w:cs="Arial"/>
      <w:sz w:val="30"/>
      <w:szCs w:val="30"/>
    </w:rPr>
  </w:style>
  <w:style w:type="paragraph" w:styleId="746" w:customStyle="1">
    <w:name w:val="Заголовок 41"/>
    <w:basedOn w:val="663"/>
    <w:next w:val="663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Heading 4 Char"/>
    <w:basedOn w:val="665"/>
    <w:link w:val="746"/>
    <w:uiPriority w:val="9"/>
    <w:rPr>
      <w:rFonts w:ascii="Arial" w:hAnsi="Arial" w:eastAsia="Arial" w:cs="Arial"/>
      <w:b/>
      <w:bCs/>
      <w:sz w:val="26"/>
      <w:szCs w:val="26"/>
    </w:rPr>
  </w:style>
  <w:style w:type="paragraph" w:styleId="748" w:customStyle="1">
    <w:name w:val="Заголовок 51"/>
    <w:basedOn w:val="663"/>
    <w:next w:val="663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Heading 5 Char"/>
    <w:basedOn w:val="665"/>
    <w:link w:val="748"/>
    <w:uiPriority w:val="9"/>
    <w:rPr>
      <w:rFonts w:ascii="Arial" w:hAnsi="Arial" w:eastAsia="Arial" w:cs="Arial"/>
      <w:b/>
      <w:bCs/>
      <w:sz w:val="24"/>
      <w:szCs w:val="24"/>
    </w:rPr>
  </w:style>
  <w:style w:type="paragraph" w:styleId="750" w:customStyle="1">
    <w:name w:val="Заголовок 61"/>
    <w:basedOn w:val="663"/>
    <w:next w:val="663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51" w:customStyle="1">
    <w:name w:val="Heading 6 Char"/>
    <w:basedOn w:val="665"/>
    <w:link w:val="750"/>
    <w:uiPriority w:val="9"/>
    <w:rPr>
      <w:rFonts w:ascii="Arial" w:hAnsi="Arial" w:eastAsia="Arial" w:cs="Arial"/>
      <w:b/>
      <w:bCs/>
      <w:sz w:val="22"/>
      <w:szCs w:val="22"/>
    </w:rPr>
  </w:style>
  <w:style w:type="paragraph" w:styleId="752" w:customStyle="1">
    <w:name w:val="Заголовок 71"/>
    <w:basedOn w:val="663"/>
    <w:next w:val="663"/>
    <w:link w:val="7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53" w:customStyle="1">
    <w:name w:val="Heading 7 Char"/>
    <w:basedOn w:val="665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4" w:customStyle="1">
    <w:name w:val="Заголовок 81"/>
    <w:basedOn w:val="663"/>
    <w:next w:val="663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55" w:customStyle="1">
    <w:name w:val="Heading 8 Char"/>
    <w:basedOn w:val="665"/>
    <w:link w:val="754"/>
    <w:uiPriority w:val="9"/>
    <w:rPr>
      <w:rFonts w:ascii="Arial" w:hAnsi="Arial" w:eastAsia="Arial" w:cs="Arial"/>
      <w:i/>
      <w:iCs/>
      <w:sz w:val="22"/>
      <w:szCs w:val="22"/>
    </w:rPr>
  </w:style>
  <w:style w:type="paragraph" w:styleId="756" w:customStyle="1">
    <w:name w:val="Заголовок 91"/>
    <w:basedOn w:val="663"/>
    <w:next w:val="663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 w:customStyle="1">
    <w:name w:val="Heading 9 Char"/>
    <w:basedOn w:val="665"/>
    <w:link w:val="756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663"/>
    <w:uiPriority w:val="34"/>
    <w:qFormat/>
    <w:pPr>
      <w:contextualSpacing/>
      <w:ind w:left="720"/>
    </w:pPr>
  </w:style>
  <w:style w:type="paragraph" w:styleId="759">
    <w:name w:val="No Spacing"/>
    <w:uiPriority w:val="1"/>
    <w:qFormat/>
    <w:pPr>
      <w:spacing w:after="0" w:line="240" w:lineRule="auto"/>
    </w:pPr>
  </w:style>
  <w:style w:type="paragraph" w:styleId="760">
    <w:name w:val="Title"/>
    <w:basedOn w:val="663"/>
    <w:next w:val="663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 w:customStyle="1">
    <w:name w:val="Название Знак"/>
    <w:basedOn w:val="665"/>
    <w:link w:val="760"/>
    <w:uiPriority w:val="10"/>
    <w:rPr>
      <w:sz w:val="48"/>
      <w:szCs w:val="48"/>
    </w:rPr>
  </w:style>
  <w:style w:type="paragraph" w:styleId="762">
    <w:name w:val="Subtitle"/>
    <w:basedOn w:val="663"/>
    <w:next w:val="663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 w:customStyle="1">
    <w:name w:val="Подзаголовок Знак"/>
    <w:basedOn w:val="665"/>
    <w:link w:val="762"/>
    <w:uiPriority w:val="11"/>
    <w:rPr>
      <w:sz w:val="24"/>
      <w:szCs w:val="24"/>
    </w:rPr>
  </w:style>
  <w:style w:type="paragraph" w:styleId="764">
    <w:name w:val="Quote"/>
    <w:basedOn w:val="663"/>
    <w:next w:val="663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663"/>
    <w:next w:val="663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character" w:styleId="768" w:customStyle="1">
    <w:name w:val="Верхний колонтитул Знак1"/>
    <w:basedOn w:val="665"/>
    <w:link w:val="716"/>
    <w:uiPriority w:val="99"/>
  </w:style>
  <w:style w:type="character" w:styleId="769" w:customStyle="1">
    <w:name w:val="Footer Char"/>
    <w:basedOn w:val="665"/>
    <w:uiPriority w:val="99"/>
  </w:style>
  <w:style w:type="paragraph" w:styleId="770" w:customStyle="1">
    <w:name w:val="Название объекта1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71" w:customStyle="1">
    <w:name w:val="Нижний колонтитул Знак1"/>
    <w:link w:val="717"/>
    <w:uiPriority w:val="99"/>
  </w:style>
  <w:style w:type="table" w:styleId="772" w:customStyle="1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Таблица простая 11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 w:customStyle="1">
    <w:name w:val="Таблица простая 2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 w:customStyle="1">
    <w:name w:val="Таблица простая 3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 w:customStyle="1">
    <w:name w:val="Таблица простая 4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Таблица простая 5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 w:customStyle="1">
    <w:name w:val="Таблица-сетка 1 светл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Таблица-сетка 2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Таблица-сетка 3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Таблица-сетка 4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1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2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3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4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5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6" w:customStyle="1">
    <w:name w:val="Таблица-сетка 5 тем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3" w:customStyle="1">
    <w:name w:val="Таблица-сетка 6 цвет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4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5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6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7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8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9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0" w:customStyle="1">
    <w:name w:val="Таблица-сетка 7 цвет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Список-таблица 1 светл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Список-таблица 2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1" w:customStyle="1">
    <w:name w:val="Список-таблица 3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Список-таблица 4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Список-таблица 5 тем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Список-таблица 6 цвет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3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4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5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6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7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8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9" w:customStyle="1">
    <w:name w:val="Список-таблица 7 цветная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8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9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0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1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2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3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4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5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6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7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8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9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0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1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2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3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4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5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6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7">
    <w:name w:val="footnote text"/>
    <w:basedOn w:val="663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 w:customStyle="1">
    <w:name w:val="Текст сноски Знак"/>
    <w:link w:val="897"/>
    <w:uiPriority w:val="99"/>
    <w:rPr>
      <w:sz w:val="18"/>
    </w:rPr>
  </w:style>
  <w:style w:type="character" w:styleId="899">
    <w:name w:val="footnote reference"/>
    <w:basedOn w:val="665"/>
    <w:uiPriority w:val="99"/>
    <w:unhideWhenUsed/>
    <w:rPr>
      <w:vertAlign w:val="superscript"/>
    </w:rPr>
  </w:style>
  <w:style w:type="paragraph" w:styleId="900">
    <w:name w:val="endnote text"/>
    <w:basedOn w:val="663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 w:customStyle="1">
    <w:name w:val="Текст концевой сноски Знак"/>
    <w:link w:val="900"/>
    <w:uiPriority w:val="99"/>
    <w:rPr>
      <w:sz w:val="20"/>
    </w:rPr>
  </w:style>
  <w:style w:type="character" w:styleId="902">
    <w:name w:val="endnote reference"/>
    <w:basedOn w:val="665"/>
    <w:uiPriority w:val="99"/>
    <w:semiHidden/>
    <w:unhideWhenUsed/>
    <w:rPr>
      <w:vertAlign w:val="superscript"/>
    </w:rPr>
  </w:style>
  <w:style w:type="paragraph" w:styleId="903">
    <w:name w:val="toc 1"/>
    <w:basedOn w:val="663"/>
    <w:next w:val="663"/>
    <w:uiPriority w:val="39"/>
    <w:unhideWhenUsed/>
    <w:pPr>
      <w:spacing w:after="57"/>
    </w:pPr>
  </w:style>
  <w:style w:type="paragraph" w:styleId="904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905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906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907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908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909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910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911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663"/>
    <w:next w:val="663"/>
    <w:uiPriority w:val="99"/>
    <w:unhideWhenUsed/>
    <w:pPr>
      <w:spacing w:after="0"/>
    </w:pPr>
  </w:style>
  <w:style w:type="character" w:styleId="914">
    <w:name w:val="Hyperlink"/>
    <w:basedOn w:val="665"/>
    <w:uiPriority w:val="99"/>
    <w:unhideWhenUsed/>
    <w:rPr>
      <w:color w:val="0563c1" w:themeColor="hyperlink"/>
      <w:u w:val="single"/>
    </w:rPr>
  </w:style>
  <w:style w:type="table" w:styleId="915">
    <w:name w:val="Table Grid"/>
    <w:basedOn w:val="666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6" w:customStyle="1">
    <w:name w:val="Верхний колонтитул1"/>
    <w:basedOn w:val="663"/>
    <w:link w:val="91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7" w:customStyle="1">
    <w:name w:val="Верхний колонтитул Знак"/>
    <w:basedOn w:val="665"/>
    <w:link w:val="916"/>
    <w:uiPriority w:val="99"/>
  </w:style>
  <w:style w:type="paragraph" w:styleId="918" w:customStyle="1">
    <w:name w:val="Нижний колонтитул1"/>
    <w:basedOn w:val="663"/>
    <w:link w:val="91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9" w:customStyle="1">
    <w:name w:val="Нижний колонтитул Знак"/>
    <w:basedOn w:val="665"/>
    <w:link w:val="918"/>
    <w:uiPriority w:val="99"/>
  </w:style>
  <w:style w:type="paragraph" w:styleId="920" w:customStyle="1">
    <w:name w:val="Standard"/>
    <w:pPr>
      <w:spacing w:after="0" w:line="240" w:lineRule="auto"/>
    </w:pPr>
    <w:rPr>
      <w:rFonts w:ascii="Liberation Serif" w:hAnsi="Liberation Serif" w:eastAsia="SimSun" w:cs="Mangal"/>
      <w:sz w:val="24"/>
      <w:szCs w:val="24"/>
      <w:lang w:val="en-US" w:eastAsia="zh-CN" w:bidi="hi-IN"/>
    </w:rPr>
  </w:style>
  <w:style w:type="character" w:styleId="921" w:customStyle="1">
    <w:name w:val="Заголовок 3 Знак"/>
    <w:basedOn w:val="665"/>
    <w:link w:val="672"/>
    <w:uiPriority w:val="9"/>
    <w:rPr>
      <w:rFonts w:ascii="Cambria" w:hAnsi="Cambria" w:eastAsia="Times New Roman" w:cs="Times New Roman"/>
      <w:b/>
      <w:bCs/>
      <w:color w:val="4f81bd"/>
    </w:rPr>
  </w:style>
  <w:style w:type="paragraph" w:styleId="922" w:customStyle="1">
    <w:name w:val="c13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3" w:customStyle="1">
    <w:name w:val="c2"/>
    <w:basedOn w:val="665"/>
  </w:style>
  <w:style w:type="character" w:styleId="924" w:customStyle="1">
    <w:name w:val="docdata"/>
    <w:basedOn w:val="665"/>
  </w:style>
  <w:style w:type="paragraph" w:styleId="925" w:customStyle="1">
    <w:name w:val="2343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2078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7" w:customStyle="1">
    <w:name w:val="2348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8" w:customStyle="1">
    <w:name w:val="2076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9" w:customStyle="1">
    <w:name w:val="1780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0" w:customStyle="1">
    <w:name w:val="1883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1" w:customStyle="1">
    <w:name w:val="2175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2" w:customStyle="1">
    <w:name w:val="2091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3" w:customStyle="1">
    <w:name w:val="1907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4" w:customStyle="1">
    <w:name w:val="1923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5" w:customStyle="1">
    <w:name w:val="2468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6" w:customStyle="1">
    <w:name w:val="2128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7" w:customStyle="1">
    <w:name w:val="Заголовок 3 Знак1"/>
    <w:basedOn w:val="665"/>
    <w:link w:val="664"/>
    <w:uiPriority w:val="9"/>
    <w:semiHidden/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93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mailto:spets@defectologiya.pro" TargetMode="External"/><Relationship Id="rId10" Type="http://schemas.openxmlformats.org/officeDocument/2006/relationships/hyperlink" Target="mailto:kpk@defectologiya.pr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Наталья Ивановна Капишникова</cp:lastModifiedBy>
  <cp:revision>12</cp:revision>
  <dcterms:created xsi:type="dcterms:W3CDTF">2023-12-05T07:12:00Z</dcterms:created>
  <dcterms:modified xsi:type="dcterms:W3CDTF">2024-02-26T04:28:57Z</dcterms:modified>
</cp:coreProperties>
</file>